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7C" w:rsidRDefault="001D511F" w:rsidP="001D511F">
      <w:pPr>
        <w:tabs>
          <w:tab w:val="center" w:pos="4536"/>
          <w:tab w:val="right" w:pos="9072"/>
        </w:tabs>
        <w:spacing w:after="120"/>
        <w:rPr>
          <w:rFonts w:eastAsia="SimSun"/>
          <w:b/>
          <w:sz w:val="22"/>
          <w:lang w:eastAsia="zh-CN"/>
        </w:rPr>
      </w:pPr>
      <w:r>
        <w:rPr>
          <w:rFonts w:eastAsia="SimSun"/>
          <w:b/>
          <w:sz w:val="22"/>
          <w:lang w:eastAsia="zh-CN"/>
        </w:rPr>
        <w:t>3GPP TSG RAN WG1 #104-e</w:t>
      </w:r>
      <w:r>
        <w:rPr>
          <w:rFonts w:eastAsia="SimSun"/>
          <w:b/>
          <w:sz w:val="22"/>
          <w:lang w:eastAsia="zh-CN"/>
        </w:rPr>
        <w:tab/>
      </w:r>
      <w:r>
        <w:rPr>
          <w:rFonts w:eastAsia="SimSun"/>
          <w:b/>
          <w:sz w:val="22"/>
          <w:lang w:eastAsia="zh-CN"/>
        </w:rPr>
        <w:tab/>
        <w:t>R1-2100182</w:t>
      </w:r>
    </w:p>
    <w:p w:rsidR="00AC2B7C" w:rsidRDefault="001D511F" w:rsidP="001D511F">
      <w:pPr>
        <w:tabs>
          <w:tab w:val="center" w:pos="4536"/>
          <w:tab w:val="right" w:pos="9072"/>
        </w:tabs>
        <w:spacing w:after="120"/>
        <w:rPr>
          <w:rFonts w:eastAsia="MS Mincho"/>
          <w:b/>
          <w:bCs/>
          <w:sz w:val="22"/>
          <w:szCs w:val="22"/>
          <w:lang w:val="en-GB" w:eastAsia="ja-JP"/>
        </w:rPr>
      </w:pPr>
      <w:r>
        <w:rPr>
          <w:rFonts w:eastAsia="MS Mincho"/>
          <w:b/>
          <w:bCs/>
          <w:sz w:val="22"/>
          <w:szCs w:val="22"/>
          <w:lang w:val="en-GB" w:eastAsia="ja-JP"/>
        </w:rPr>
        <w:t>e-Meeting, Jan. 25</w:t>
      </w:r>
      <w:r>
        <w:rPr>
          <w:rFonts w:eastAsia="MS Mincho"/>
          <w:b/>
          <w:bCs/>
          <w:sz w:val="22"/>
          <w:szCs w:val="22"/>
          <w:vertAlign w:val="superscript"/>
          <w:lang w:val="en-GB" w:eastAsia="ja-JP"/>
        </w:rPr>
        <w:t>th</w:t>
      </w:r>
      <w:r>
        <w:rPr>
          <w:rFonts w:eastAsia="MS Mincho"/>
          <w:b/>
          <w:bCs/>
          <w:sz w:val="22"/>
          <w:szCs w:val="22"/>
          <w:lang w:val="en-GB" w:eastAsia="ja-JP"/>
        </w:rPr>
        <w:t xml:space="preserve"> – Feb. 5</w:t>
      </w:r>
      <w:r>
        <w:rPr>
          <w:rFonts w:eastAsia="MS Mincho"/>
          <w:b/>
          <w:bCs/>
          <w:sz w:val="22"/>
          <w:szCs w:val="22"/>
          <w:vertAlign w:val="superscript"/>
          <w:lang w:val="en-GB" w:eastAsia="ja-JP"/>
        </w:rPr>
        <w:t>th</w:t>
      </w:r>
      <w:r>
        <w:rPr>
          <w:rFonts w:eastAsia="MS Mincho"/>
          <w:b/>
          <w:bCs/>
          <w:sz w:val="22"/>
          <w:szCs w:val="22"/>
          <w:lang w:val="en-GB" w:eastAsia="ja-JP"/>
        </w:rPr>
        <w:t>, 2021</w:t>
      </w:r>
    </w:p>
    <w:p w:rsidR="00AC2B7C" w:rsidRDefault="00AC2B7C" w:rsidP="001D511F">
      <w:pPr>
        <w:pStyle w:val="Header"/>
        <w:spacing w:after="120"/>
        <w:rPr>
          <w:rFonts w:eastAsiaTheme="minorEastAsia" w:cs="Arial"/>
          <w:sz w:val="22"/>
          <w:szCs w:val="22"/>
          <w:lang w:val="en-GB" w:eastAsia="zh-CN"/>
        </w:rPr>
      </w:pPr>
    </w:p>
    <w:p w:rsidR="00AC2B7C" w:rsidRDefault="001D511F" w:rsidP="001D511F">
      <w:pPr>
        <w:pStyle w:val="Header"/>
        <w:tabs>
          <w:tab w:val="clear" w:pos="4536"/>
          <w:tab w:val="left" w:pos="1800"/>
        </w:tabs>
        <w:spacing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AC2B7C" w:rsidRDefault="001D511F" w:rsidP="001D511F">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CSI feedback </w:t>
      </w:r>
      <w:r>
        <w:rPr>
          <w:rFonts w:eastAsia="SimSun" w:cs="Arial"/>
          <w:sz w:val="22"/>
          <w:szCs w:val="22"/>
          <w:lang w:eastAsia="zh-CN"/>
        </w:rPr>
        <w:t>enhancements for URLLC</w:t>
      </w:r>
    </w:p>
    <w:p w:rsidR="00AC2B7C" w:rsidRDefault="001D511F" w:rsidP="001D511F">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8.3.1.2</w:t>
      </w:r>
    </w:p>
    <w:p w:rsidR="00AC2B7C" w:rsidRDefault="001D511F" w:rsidP="001D511F">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AC2B7C" w:rsidRDefault="00AC2B7C">
      <w:pPr>
        <w:pBdr>
          <w:bottom w:val="single" w:sz="4" w:space="1" w:color="auto"/>
        </w:pBdr>
        <w:tabs>
          <w:tab w:val="left" w:pos="2552"/>
        </w:tabs>
        <w:rPr>
          <w:rFonts w:eastAsia="SimSun"/>
          <w:lang w:eastAsia="zh-CN"/>
        </w:rPr>
      </w:pPr>
    </w:p>
    <w:p w:rsidR="00AC2B7C" w:rsidRDefault="001D511F">
      <w:pPr>
        <w:pStyle w:val="Heading1"/>
        <w:rPr>
          <w:rFonts w:ascii="Times New Roman" w:hAnsi="Times New Roman" w:cs="Times New Roman"/>
        </w:rPr>
      </w:pPr>
      <w:r>
        <w:rPr>
          <w:rFonts w:ascii="Times New Roman" w:hAnsi="Times New Roman" w:cs="Times New Roman"/>
        </w:rPr>
        <w:t>Introduction</w:t>
      </w:r>
    </w:p>
    <w:p w:rsidR="00AC2B7C" w:rsidRDefault="001D511F">
      <w:pPr>
        <w:spacing w:after="120"/>
        <w:jc w:val="both"/>
        <w:rPr>
          <w:rFonts w:eastAsia="等线"/>
          <w:color w:val="000000"/>
        </w:rPr>
      </w:pPr>
      <w:r>
        <w:rPr>
          <w:rFonts w:eastAsia="SimSun"/>
          <w:szCs w:val="20"/>
          <w:lang w:eastAsia="zh-CN"/>
        </w:rPr>
        <w:t>I</w:t>
      </w:r>
      <w:r>
        <w:rPr>
          <w:rFonts w:eastAsia="SimSun" w:hint="eastAsia"/>
          <w:szCs w:val="20"/>
          <w:lang w:eastAsia="zh-CN"/>
        </w:rPr>
        <w:t>n RAN</w:t>
      </w:r>
      <w:r>
        <w:rPr>
          <w:rFonts w:eastAsia="SimSun"/>
          <w:szCs w:val="20"/>
          <w:lang w:eastAsia="zh-CN"/>
        </w:rPr>
        <w:t xml:space="preserve">1 #102e, </w:t>
      </w:r>
      <w:r>
        <w:rPr>
          <w:lang w:eastAsia="zh-CN"/>
        </w:rPr>
        <w:t>following agreement was made</w:t>
      </w:r>
      <w:r>
        <w:rPr>
          <w:rFonts w:eastAsia="SimSun"/>
          <w:szCs w:val="20"/>
          <w:lang w:eastAsia="zh-CN"/>
        </w:rPr>
        <w:t xml:space="preserve"> for enhancement of CSI feedback</w:t>
      </w:r>
      <w:r>
        <w:rPr>
          <w:rFonts w:eastAsia="MS Mincho"/>
          <w:bCs/>
        </w:rPr>
        <w:t>:</w:t>
      </w:r>
      <w:r>
        <w:rPr>
          <w:color w:val="000000"/>
        </w:rPr>
        <w:t>  </w:t>
      </w:r>
    </w:p>
    <w:p w:rsidR="00AC2B7C" w:rsidRDefault="001D511F" w:rsidP="001D511F">
      <w:pPr>
        <w:spacing w:after="120"/>
        <w:rPr>
          <w:rFonts w:ascii="Gulim" w:eastAsia="Gulim" w:hAnsi="Gulim"/>
          <w:color w:val="000000"/>
          <w:szCs w:val="20"/>
          <w:highlight w:val="green"/>
        </w:rPr>
      </w:pPr>
      <w:r>
        <w:rPr>
          <w:color w:val="000000"/>
          <w:szCs w:val="20"/>
          <w:highlight w:val="green"/>
          <w:shd w:val="clear" w:color="auto" w:fill="FFFF00"/>
        </w:rPr>
        <w:t>Agreement:</w:t>
      </w:r>
    </w:p>
    <w:p w:rsidR="00AC2B7C" w:rsidRPr="001D511F" w:rsidRDefault="001D511F" w:rsidP="001D511F">
      <w:pPr>
        <w:numPr>
          <w:ilvl w:val="0"/>
          <w:numId w:val="6"/>
        </w:numPr>
        <w:spacing w:after="160" w:line="231" w:lineRule="atLeast"/>
        <w:rPr>
          <w:rFonts w:ascii="Gulim" w:eastAsia="Gulim" w:hAnsi="Gulim"/>
          <w:color w:val="000000"/>
          <w:szCs w:val="20"/>
        </w:rPr>
      </w:pPr>
      <w:r>
        <w:rPr>
          <w:color w:val="000000"/>
          <w:szCs w:val="20"/>
        </w:rPr>
        <w:t>For Case-2 new reporting, continue studying with focus on the new reporting type based on PDSCH decoding for OLLA performance enhancement for initial and re-transmissions of PDSCH.</w:t>
      </w:r>
    </w:p>
    <w:p w:rsidR="00AC2B7C" w:rsidRDefault="001D511F" w:rsidP="001D511F">
      <w:pPr>
        <w:spacing w:after="120"/>
        <w:rPr>
          <w:rFonts w:ascii="Gulim" w:eastAsia="Gulim" w:hAnsi="Gulim"/>
          <w:color w:val="000000"/>
          <w:szCs w:val="20"/>
          <w:highlight w:val="green"/>
        </w:rPr>
      </w:pPr>
      <w:r>
        <w:rPr>
          <w:color w:val="000000"/>
          <w:szCs w:val="20"/>
          <w:highlight w:val="green"/>
          <w:shd w:val="clear" w:color="auto" w:fill="FFFF00"/>
        </w:rPr>
        <w:t>Agreements:</w:t>
      </w:r>
    </w:p>
    <w:p w:rsidR="00AC2B7C" w:rsidRDefault="001D511F" w:rsidP="001D511F">
      <w:pPr>
        <w:spacing w:after="120" w:line="264" w:lineRule="auto"/>
        <w:jc w:val="both"/>
        <w:rPr>
          <w:rFonts w:ascii="Gulim" w:eastAsia="Gulim" w:hAnsi="Gulim"/>
          <w:color w:val="000000"/>
          <w:szCs w:val="20"/>
        </w:rPr>
      </w:pPr>
      <w:r>
        <w:rPr>
          <w:color w:val="000000"/>
          <w:szCs w:val="20"/>
        </w:rPr>
        <w:t>For Case-1 New reporting, the following candidate schemes have been identified to address the fast interference change over time. Continue studying with focus on the identified schemes below for further study and evaluation.</w:t>
      </w:r>
    </w:p>
    <w:p w:rsidR="00AC2B7C" w:rsidRDefault="001D511F" w:rsidP="001D511F">
      <w:pPr>
        <w:numPr>
          <w:ilvl w:val="0"/>
          <w:numId w:val="7"/>
        </w:numPr>
        <w:spacing w:after="120" w:line="264" w:lineRule="auto"/>
        <w:rPr>
          <w:rFonts w:ascii="Gulim" w:eastAsia="Gulim" w:hAnsi="Gulim"/>
          <w:color w:val="000000"/>
          <w:szCs w:val="20"/>
        </w:rPr>
      </w:pPr>
      <w:r>
        <w:rPr>
          <w:color w:val="000000"/>
          <w:szCs w:val="20"/>
        </w:rPr>
        <w:t>Scheme 1a: New reporting quantity based on CQI/SINR statistics, e.g.,</w:t>
      </w:r>
    </w:p>
    <w:p w:rsidR="00AC2B7C" w:rsidRDefault="001D511F" w:rsidP="001D511F">
      <w:pPr>
        <w:numPr>
          <w:ilvl w:val="1"/>
          <w:numId w:val="8"/>
        </w:numPr>
        <w:spacing w:after="120" w:line="264" w:lineRule="auto"/>
        <w:rPr>
          <w:rFonts w:ascii="Gulim" w:eastAsia="Gulim" w:hAnsi="Gulim"/>
          <w:color w:val="000000"/>
          <w:szCs w:val="20"/>
        </w:rPr>
      </w:pPr>
      <w:r>
        <w:rPr>
          <w:color w:val="000000"/>
          <w:szCs w:val="20"/>
        </w:rPr>
        <w:t>CQI/SINR statistics (e.g., mean, variance, etc.)</w:t>
      </w:r>
    </w:p>
    <w:p w:rsidR="00AC2B7C" w:rsidRDefault="001D511F" w:rsidP="001D511F">
      <w:pPr>
        <w:numPr>
          <w:ilvl w:val="1"/>
          <w:numId w:val="8"/>
        </w:numPr>
        <w:spacing w:after="120" w:line="264" w:lineRule="auto"/>
        <w:rPr>
          <w:rFonts w:ascii="Gulim" w:eastAsia="Gulim" w:hAnsi="Gulim"/>
          <w:color w:val="000000"/>
          <w:szCs w:val="20"/>
        </w:rPr>
      </w:pPr>
      <w:r>
        <w:rPr>
          <w:color w:val="000000"/>
          <w:szCs w:val="20"/>
        </w:rPr>
        <w:t>CSI prediction</w:t>
      </w:r>
    </w:p>
    <w:p w:rsidR="00AC2B7C" w:rsidRDefault="001D511F" w:rsidP="001D511F">
      <w:pPr>
        <w:numPr>
          <w:ilvl w:val="0"/>
          <w:numId w:val="9"/>
        </w:numPr>
        <w:spacing w:after="120" w:line="264" w:lineRule="auto"/>
        <w:rPr>
          <w:rFonts w:ascii="Gulim" w:eastAsia="Gulim" w:hAnsi="Gulim"/>
          <w:color w:val="000000"/>
          <w:szCs w:val="20"/>
        </w:rPr>
      </w:pPr>
      <w:r>
        <w:rPr>
          <w:color w:val="000000"/>
          <w:szCs w:val="20"/>
        </w:rPr>
        <w:t xml:space="preserve">Scheme 1b: New reporting quantity of interference statistics (e.g., mean, </w:t>
      </w:r>
      <w:r>
        <w:rPr>
          <w:szCs w:val="20"/>
        </w:rPr>
        <w:t>variance, interference covariance matrix, etc.)</w:t>
      </w:r>
    </w:p>
    <w:p w:rsidR="00AC2B7C" w:rsidRDefault="001D511F" w:rsidP="001D511F">
      <w:pPr>
        <w:numPr>
          <w:ilvl w:val="0"/>
          <w:numId w:val="9"/>
        </w:numPr>
        <w:spacing w:after="120" w:line="264" w:lineRule="auto"/>
        <w:rPr>
          <w:rFonts w:ascii="Gulim" w:eastAsia="Gulim" w:hAnsi="Gulim"/>
          <w:color w:val="000000"/>
          <w:szCs w:val="20"/>
        </w:rPr>
      </w:pPr>
      <w:r>
        <w:rPr>
          <w:color w:val="000000"/>
          <w:szCs w:val="20"/>
        </w:rPr>
        <w:t>Scheme 1c: New reporting quantity based on modifying existing reporting format, e.g.,</w:t>
      </w:r>
    </w:p>
    <w:p w:rsidR="00AC2B7C" w:rsidRDefault="001D511F" w:rsidP="001D511F">
      <w:pPr>
        <w:numPr>
          <w:ilvl w:val="1"/>
          <w:numId w:val="10"/>
        </w:numPr>
        <w:spacing w:after="120" w:line="264" w:lineRule="auto"/>
        <w:rPr>
          <w:rFonts w:ascii="Gulim" w:eastAsia="Gulim" w:hAnsi="Gulim"/>
          <w:color w:val="000000"/>
          <w:szCs w:val="20"/>
        </w:rPr>
      </w:pPr>
      <w:r>
        <w:rPr>
          <w:color w:val="000000"/>
          <w:szCs w:val="20"/>
        </w:rPr>
        <w:t>CQI reporting considering the worst subbands</w:t>
      </w:r>
    </w:p>
    <w:p w:rsidR="00AC2B7C" w:rsidRDefault="001D511F" w:rsidP="001D511F">
      <w:pPr>
        <w:numPr>
          <w:ilvl w:val="1"/>
          <w:numId w:val="10"/>
        </w:numPr>
        <w:spacing w:after="120" w:line="264" w:lineRule="auto"/>
        <w:rPr>
          <w:rFonts w:ascii="Gulim" w:eastAsia="Gulim" w:hAnsi="Gulim"/>
          <w:color w:val="000000"/>
          <w:szCs w:val="20"/>
        </w:rPr>
      </w:pPr>
      <w:r>
        <w:rPr>
          <w:color w:val="000000"/>
          <w:szCs w:val="20"/>
        </w:rPr>
        <w:t>Subband CQI granularity enhancement</w:t>
      </w:r>
    </w:p>
    <w:p w:rsidR="00AC2B7C" w:rsidRDefault="001D511F" w:rsidP="001D511F">
      <w:pPr>
        <w:numPr>
          <w:ilvl w:val="0"/>
          <w:numId w:val="11"/>
        </w:numPr>
        <w:spacing w:after="120" w:line="264" w:lineRule="auto"/>
        <w:rPr>
          <w:rFonts w:ascii="Gulim" w:eastAsia="Gulim" w:hAnsi="Gulim"/>
          <w:color w:val="000000"/>
          <w:szCs w:val="20"/>
        </w:rPr>
      </w:pPr>
      <w:r>
        <w:rPr>
          <w:color w:val="000000"/>
          <w:szCs w:val="20"/>
        </w:rPr>
        <w:t>Scheme 1d: New reporting quantity related to CSI expiration time</w:t>
      </w:r>
    </w:p>
    <w:p w:rsidR="00AC2B7C" w:rsidRDefault="001D511F" w:rsidP="001D511F">
      <w:pPr>
        <w:numPr>
          <w:ilvl w:val="0"/>
          <w:numId w:val="11"/>
        </w:numPr>
        <w:spacing w:after="120" w:line="264" w:lineRule="auto"/>
        <w:rPr>
          <w:rFonts w:ascii="Gulim" w:eastAsia="Gulim" w:hAnsi="Gulim"/>
          <w:color w:val="000000"/>
          <w:szCs w:val="20"/>
        </w:rPr>
      </w:pPr>
      <w:r>
        <w:rPr>
          <w:color w:val="000000"/>
          <w:szCs w:val="20"/>
        </w:rPr>
        <w:t>Scheme 1e: New reporting quantity with partial information update, e.g.,</w:t>
      </w:r>
    </w:p>
    <w:p w:rsidR="00AC2B7C" w:rsidRDefault="001D511F" w:rsidP="001D511F">
      <w:pPr>
        <w:numPr>
          <w:ilvl w:val="1"/>
          <w:numId w:val="12"/>
        </w:numPr>
        <w:spacing w:after="120" w:line="264" w:lineRule="auto"/>
        <w:rPr>
          <w:rFonts w:ascii="Gulim" w:eastAsia="Gulim" w:hAnsi="Gulim"/>
          <w:color w:val="000000"/>
          <w:szCs w:val="20"/>
        </w:rPr>
      </w:pPr>
      <w:r>
        <w:rPr>
          <w:color w:val="000000"/>
          <w:szCs w:val="20"/>
        </w:rPr>
        <w:t>CSI reporting with interference update only</w:t>
      </w:r>
    </w:p>
    <w:p w:rsidR="00AC2B7C" w:rsidRDefault="001D511F">
      <w:pPr>
        <w:rPr>
          <w:rFonts w:eastAsia="SimSun"/>
          <w:lang w:eastAsia="zh-CN"/>
        </w:rPr>
      </w:pPr>
      <w:r>
        <w:rPr>
          <w:color w:val="000000"/>
        </w:rPr>
        <w:t> </w:t>
      </w:r>
      <w:r>
        <w:rPr>
          <w:rFonts w:eastAsia="SimSun" w:hint="eastAsia"/>
          <w:lang w:eastAsia="zh-CN"/>
        </w:rPr>
        <w:t xml:space="preserve">In this contribution, we </w:t>
      </w:r>
      <w:r>
        <w:rPr>
          <w:rFonts w:eastAsia="SimSun"/>
          <w:lang w:eastAsia="zh-CN"/>
        </w:rPr>
        <w:t>show our views</w:t>
      </w:r>
      <w:r>
        <w:rPr>
          <w:rFonts w:eastAsia="SimSun" w:hint="eastAsia"/>
          <w:lang w:eastAsia="zh-CN"/>
        </w:rPr>
        <w:t xml:space="preserve"> on</w:t>
      </w:r>
      <w:r>
        <w:rPr>
          <w:rFonts w:eastAsia="SimSun"/>
          <w:lang w:eastAsia="zh-CN"/>
        </w:rPr>
        <w:t xml:space="preserve"> the </w:t>
      </w:r>
      <w:r>
        <w:rPr>
          <w:rFonts w:eastAsia="SimSun" w:hint="eastAsia"/>
          <w:lang w:eastAsia="zh-CN"/>
        </w:rPr>
        <w:t>enhancement</w:t>
      </w:r>
      <w:r>
        <w:rPr>
          <w:rFonts w:eastAsia="SimSun"/>
          <w:lang w:eastAsia="zh-CN"/>
        </w:rPr>
        <w:t>s on Rel-17 CSI feedback enhancement</w:t>
      </w:r>
      <w:r>
        <w:rPr>
          <w:rFonts w:eastAsia="SimSun" w:hint="eastAsia"/>
          <w:lang w:eastAsia="zh-CN"/>
        </w:rPr>
        <w:t>.</w:t>
      </w:r>
    </w:p>
    <w:p w:rsidR="00AC2B7C" w:rsidRDefault="001D511F">
      <w:pPr>
        <w:pStyle w:val="Heading1"/>
        <w:rPr>
          <w:rFonts w:ascii="Times New Roman" w:hAnsi="Times New Roman" w:cs="Times New Roman"/>
        </w:rPr>
      </w:pPr>
      <w:r>
        <w:rPr>
          <w:rFonts w:ascii="Times New Roman" w:hAnsi="Times New Roman" w:cs="Times New Roman"/>
        </w:rPr>
        <w:lastRenderedPageBreak/>
        <w:t xml:space="preserve">Reduced CSI computation time/complexity </w:t>
      </w:r>
    </w:p>
    <w:p w:rsidR="00AC2B7C" w:rsidRDefault="001D511F">
      <w:pPr>
        <w:pStyle w:val="BodyText"/>
        <w:spacing w:line="264" w:lineRule="auto"/>
        <w:rPr>
          <w:rFonts w:eastAsiaTheme="minorEastAsia"/>
          <w:szCs w:val="20"/>
          <w:lang w:eastAsia="zh-CN"/>
        </w:rPr>
      </w:pPr>
      <w:r>
        <w:rPr>
          <w:rFonts w:eastAsiaTheme="minorEastAsia"/>
          <w:szCs w:val="20"/>
          <w:lang w:eastAsia="zh-CN"/>
        </w:rPr>
        <w:t xml:space="preserve">In Rel-15/16, there are </w:t>
      </w:r>
      <w:r>
        <w:rPr>
          <w:rFonts w:eastAsia="Microsoft YaHei"/>
          <w:szCs w:val="20"/>
        </w:rPr>
        <w:t>periodic CSI (P-CSI), semi-persistent CSI (SP-CSI) and aperiodic CSI (A-CSI) reports</w:t>
      </w:r>
      <w:r>
        <w:rPr>
          <w:rFonts w:eastAsiaTheme="minorEastAsia"/>
          <w:szCs w:val="20"/>
          <w:lang w:eastAsia="zh-CN"/>
        </w:rPr>
        <w:t>. A-CSI report is triggered by DCI and the content types in CSI report can be semi-statically configured. Only PUSCH could be used for A-CSI transmission. The CSI report can be multiplexed with HARQ-ACK in one PUCCH resource or in independent PUCCH without HARQ-ACK. It is considered beneficial in RAN1 discussion to support fast CSI feedback. The direct way is to either reduce CSI report content or replace the existing CSI report content with certain metrics allowing simplify measurement</w:t>
      </w:r>
      <w:r w:rsidR="00DA0A16">
        <w:rPr>
          <w:rFonts w:eastAsiaTheme="minorEastAsia"/>
          <w:szCs w:val="20"/>
          <w:lang w:eastAsia="zh-CN"/>
        </w:rPr>
        <w:t>/processing</w:t>
      </w:r>
      <w:r>
        <w:rPr>
          <w:rFonts w:eastAsiaTheme="minorEastAsia"/>
          <w:szCs w:val="20"/>
          <w:lang w:eastAsia="zh-CN"/>
        </w:rPr>
        <w:t xml:space="preserve"> procedure. </w:t>
      </w:r>
    </w:p>
    <w:p w:rsidR="00AC2B7C" w:rsidRDefault="001D511F">
      <w:pPr>
        <w:pStyle w:val="BodyText"/>
        <w:spacing w:line="264" w:lineRule="auto"/>
        <w:rPr>
          <w:color w:val="000000"/>
          <w:szCs w:val="20"/>
        </w:rPr>
      </w:pPr>
      <w:r>
        <w:rPr>
          <w:rFonts w:eastAsiaTheme="minorEastAsia"/>
          <w:szCs w:val="20"/>
          <w:lang w:eastAsia="zh-CN"/>
        </w:rPr>
        <w:t xml:space="preserve">For reducing report content, partial CSI feedback could be considered. In current specific, the feedback </w:t>
      </w:r>
      <w:r>
        <w:rPr>
          <w:color w:val="000000"/>
          <w:szCs w:val="20"/>
          <w:lang w:eastAsia="zh-CN"/>
        </w:rPr>
        <w:t xml:space="preserve">quantity can be configured in </w:t>
      </w:r>
      <w:r>
        <w:rPr>
          <w:i/>
          <w:color w:val="000000"/>
          <w:szCs w:val="20"/>
        </w:rPr>
        <w:t>CSI-ReportConfig.</w:t>
      </w:r>
      <w:r>
        <w:rPr>
          <w:color w:val="000000"/>
          <w:szCs w:val="20"/>
        </w:rPr>
        <w:t xml:space="preserve"> The candidate parameter include 'none', 'cri-RI-PMI-CQI ', '</w:t>
      </w:r>
      <w:r>
        <w:rPr>
          <w:szCs w:val="20"/>
        </w:rPr>
        <w:t>cri-RI-i1</w:t>
      </w:r>
      <w:r>
        <w:rPr>
          <w:color w:val="000000"/>
          <w:szCs w:val="20"/>
        </w:rPr>
        <w:t xml:space="preserve">', 'cri-RI-i1-CQI', 'cri-RI-CQI', 'cri-RSRP', </w:t>
      </w:r>
      <w:r>
        <w:rPr>
          <w:szCs w:val="20"/>
          <w:lang w:eastAsia="ja-JP"/>
        </w:rPr>
        <w:t>'cri-SINR',</w:t>
      </w:r>
      <w:r>
        <w:rPr>
          <w:color w:val="000000"/>
          <w:szCs w:val="20"/>
        </w:rPr>
        <w:t xml:space="preserve"> 'ssb-Index-RSRP', 'ssb-Index-SINR' and '</w:t>
      </w:r>
      <w:r>
        <w:rPr>
          <w:szCs w:val="20"/>
        </w:rPr>
        <w:t>cri-RI-LI-PMI-CQI</w:t>
      </w:r>
      <w:r>
        <w:rPr>
          <w:color w:val="000000"/>
          <w:szCs w:val="20"/>
        </w:rPr>
        <w:t xml:space="preserve">'. Almost all cases include ‘cri’ respectively. As LTE system </w:t>
      </w:r>
      <w:r w:rsidR="00DA0A16">
        <w:rPr>
          <w:color w:val="000000"/>
          <w:szCs w:val="20"/>
        </w:rPr>
        <w:t>discovered, different measurement metrics</w:t>
      </w:r>
      <w:r>
        <w:rPr>
          <w:color w:val="000000"/>
          <w:szCs w:val="20"/>
        </w:rPr>
        <w:t xml:space="preserve"> exhibit different stabilities over the time, for example, the values of ‘cri’, ‘RI’ and ‘PMI’ are changed less frequently than CQI.  So it is feasible to have a CSI report containing CQI information only.</w:t>
      </w:r>
    </w:p>
    <w:p w:rsidR="00AC2B7C" w:rsidRDefault="001D511F">
      <w:pPr>
        <w:pStyle w:val="BodyText"/>
        <w:spacing w:line="264" w:lineRule="auto"/>
        <w:rPr>
          <w:rFonts w:eastAsiaTheme="minorEastAsia"/>
          <w:szCs w:val="20"/>
          <w:lang w:eastAsia="zh-CN"/>
        </w:rPr>
      </w:pPr>
      <w:r>
        <w:rPr>
          <w:rFonts w:eastAsiaTheme="minorEastAsia"/>
          <w:szCs w:val="20"/>
          <w:lang w:eastAsia="zh-CN"/>
        </w:rPr>
        <w:t>If only CQI is updated via report while RI and PMI</w:t>
      </w:r>
      <w:r w:rsidR="00DA0A16">
        <w:rPr>
          <w:rFonts w:eastAsiaTheme="minorEastAsia"/>
          <w:szCs w:val="20"/>
          <w:lang w:eastAsia="zh-CN"/>
        </w:rPr>
        <w:t xml:space="preserve"> keep unchanged, the processing</w:t>
      </w:r>
      <w:r>
        <w:rPr>
          <w:rFonts w:eastAsiaTheme="minorEastAsia"/>
          <w:szCs w:val="20"/>
          <w:lang w:eastAsia="zh-CN"/>
        </w:rPr>
        <w:t xml:space="preserve"> time could decrease significantly because UE does not need to iterate all combinations of {RI, PMI, CQI}. For example, for a DL configured with 8 Tx antenna ports at gNB, 2 Rx antenna ports at UE and </w:t>
      </w:r>
      <w:r>
        <w:rPr>
          <w:color w:val="000000"/>
          <w:szCs w:val="20"/>
        </w:rPr>
        <w:t>type-I single-panel codebook</w:t>
      </w:r>
      <w:r>
        <w:rPr>
          <w:rFonts w:eastAsiaTheme="minorEastAsia"/>
          <w:szCs w:val="20"/>
          <w:lang w:eastAsia="zh-CN"/>
        </w:rPr>
        <w:t>, as shown in Ta</w:t>
      </w:r>
      <w:r w:rsidR="00DA0A16">
        <w:rPr>
          <w:rFonts w:eastAsiaTheme="minorEastAsia"/>
          <w:szCs w:val="20"/>
          <w:lang w:eastAsia="zh-CN"/>
        </w:rPr>
        <w:t>ble 1, the computation complexity</w:t>
      </w:r>
      <w:r>
        <w:rPr>
          <w:rFonts w:eastAsiaTheme="minorEastAsia"/>
          <w:szCs w:val="20"/>
          <w:lang w:eastAsia="zh-CN"/>
        </w:rPr>
        <w:t xml:space="preserve"> reduces from </w:t>
      </w:r>
      <w:r w:rsidR="00DA0A16" w:rsidRPr="00DA0A16">
        <w:rPr>
          <w:rFonts w:eastAsiaTheme="minorEastAsia"/>
          <w:i/>
          <w:szCs w:val="20"/>
          <w:lang w:eastAsia="zh-CN"/>
        </w:rPr>
        <w:t>O</w:t>
      </w:r>
      <w:r w:rsidR="00DA0A16">
        <w:rPr>
          <w:rFonts w:eastAsiaTheme="minorEastAsia"/>
          <w:szCs w:val="20"/>
          <w:lang w:eastAsia="zh-CN"/>
        </w:rPr>
        <w:t>(</w:t>
      </w:r>
      <w:r>
        <w:rPr>
          <w:rFonts w:eastAsiaTheme="minorEastAsia"/>
          <w:szCs w:val="20"/>
          <w:lang w:eastAsia="zh-CN"/>
        </w:rPr>
        <w:t>160</w:t>
      </w:r>
      <w:r w:rsidR="00DA0A16">
        <w:rPr>
          <w:rFonts w:eastAsiaTheme="minorEastAsia"/>
          <w:szCs w:val="20"/>
          <w:lang w:eastAsia="zh-CN"/>
        </w:rPr>
        <w:t>) for report of {RI, PMI, CQI}</w:t>
      </w:r>
      <w:r>
        <w:rPr>
          <w:rFonts w:eastAsiaTheme="minorEastAsia"/>
          <w:szCs w:val="20"/>
          <w:lang w:eastAsia="zh-CN"/>
        </w:rPr>
        <w:t xml:space="preserve"> to </w:t>
      </w:r>
      <w:r w:rsidR="00DA0A16" w:rsidRPr="00DA0A16">
        <w:rPr>
          <w:rFonts w:eastAsiaTheme="minorEastAsia"/>
          <w:i/>
          <w:szCs w:val="20"/>
          <w:lang w:eastAsia="zh-CN"/>
        </w:rPr>
        <w:t>O</w:t>
      </w:r>
      <w:r w:rsidR="00DA0A16">
        <w:rPr>
          <w:rFonts w:eastAsiaTheme="minorEastAsia"/>
          <w:szCs w:val="20"/>
          <w:lang w:eastAsia="zh-CN"/>
        </w:rPr>
        <w:t>(</w:t>
      </w:r>
      <w:r>
        <w:rPr>
          <w:rFonts w:eastAsiaTheme="minorEastAsia"/>
          <w:szCs w:val="20"/>
          <w:lang w:eastAsia="zh-CN"/>
        </w:rPr>
        <w:t>1</w:t>
      </w:r>
      <w:r w:rsidR="00DA0A16">
        <w:rPr>
          <w:rFonts w:eastAsiaTheme="minorEastAsia"/>
          <w:szCs w:val="20"/>
          <w:lang w:eastAsia="zh-CN"/>
        </w:rPr>
        <w:t>) for report of CQI only</w:t>
      </w:r>
      <w:r>
        <w:rPr>
          <w:rFonts w:eastAsiaTheme="minorEastAsia"/>
          <w:szCs w:val="20"/>
          <w:lang w:eastAsia="zh-CN"/>
        </w:rPr>
        <w:t xml:space="preserve">. So, CSI processing time is reduced significantly. Furthermore, if beamformed CSI-RS is applied for CSI measurement, CSI processing time can be further reduced due to antenna port </w:t>
      </w:r>
      <w:r w:rsidR="009E63C9">
        <w:rPr>
          <w:rFonts w:eastAsiaTheme="minorEastAsia"/>
          <w:szCs w:val="20"/>
          <w:lang w:eastAsia="zh-CN"/>
        </w:rPr>
        <w:t>number reduction</w:t>
      </w:r>
      <w:r>
        <w:rPr>
          <w:rFonts w:eastAsiaTheme="minorEastAsia"/>
          <w:szCs w:val="20"/>
          <w:lang w:eastAsia="zh-CN"/>
        </w:rPr>
        <w:t>.</w:t>
      </w:r>
    </w:p>
    <w:p w:rsidR="00AC2B7C" w:rsidRDefault="001D511F">
      <w:pPr>
        <w:pStyle w:val="BodyText"/>
        <w:spacing w:after="0" w:line="264" w:lineRule="auto"/>
        <w:jc w:val="center"/>
        <w:rPr>
          <w:rFonts w:eastAsiaTheme="minorEastAsia"/>
          <w:szCs w:val="20"/>
          <w:lang w:eastAsia="zh-CN"/>
        </w:rPr>
      </w:pPr>
      <w:r>
        <w:rPr>
          <w:rFonts w:eastAsiaTheme="minorEastAsia"/>
          <w:szCs w:val="20"/>
          <w:lang w:eastAsia="zh-CN"/>
        </w:rPr>
        <w:t>Table 1.</w:t>
      </w:r>
      <w:r w:rsidR="009E63C9">
        <w:rPr>
          <w:szCs w:val="20"/>
        </w:rPr>
        <w:t xml:space="preserve"> CSI processing complexity per report content</w:t>
      </w:r>
    </w:p>
    <w:tbl>
      <w:tblPr>
        <w:tblStyle w:val="TableGrid"/>
        <w:tblW w:w="0" w:type="auto"/>
        <w:jc w:val="center"/>
        <w:tblLook w:val="04A0"/>
      </w:tblPr>
      <w:tblGrid>
        <w:gridCol w:w="3020"/>
        <w:gridCol w:w="3020"/>
      </w:tblGrid>
      <w:tr w:rsidR="00AC2B7C">
        <w:trPr>
          <w:jc w:val="center"/>
        </w:trPr>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szCs w:val="20"/>
                <w:lang w:eastAsia="zh-CN"/>
              </w:rPr>
              <w:t>Report co</w:t>
            </w:r>
            <w:r w:rsidR="009E63C9">
              <w:rPr>
                <w:rFonts w:eastAsiaTheme="minorEastAsia"/>
                <w:szCs w:val="20"/>
                <w:lang w:eastAsia="zh-CN"/>
              </w:rPr>
              <w:t>ntents</w:t>
            </w:r>
          </w:p>
        </w:tc>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szCs w:val="20"/>
                <w:lang w:eastAsia="zh-CN"/>
              </w:rPr>
              <w:t>Processing complexity</w:t>
            </w:r>
          </w:p>
        </w:tc>
      </w:tr>
      <w:tr w:rsidR="00AC2B7C">
        <w:trPr>
          <w:jc w:val="center"/>
        </w:trPr>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szCs w:val="20"/>
                <w:lang w:eastAsia="zh-CN"/>
              </w:rPr>
              <w:t>{RI, PMI, CQI}</w:t>
            </w:r>
          </w:p>
        </w:tc>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i/>
                <w:iCs/>
                <w:szCs w:val="20"/>
                <w:lang w:eastAsia="zh-CN"/>
              </w:rPr>
              <w:t>O</w:t>
            </w:r>
            <w:r>
              <w:rPr>
                <w:rFonts w:eastAsiaTheme="minorEastAsia"/>
                <w:szCs w:val="20"/>
                <w:lang w:eastAsia="zh-CN"/>
              </w:rPr>
              <w:t>(</w:t>
            </w:r>
            <w:r>
              <w:rPr>
                <w:rFonts w:eastAsiaTheme="minorEastAsia"/>
                <w:szCs w:val="20"/>
                <w:lang w:eastAsia="zh-CN"/>
              </w:rPr>
              <w:t>4*4*</w:t>
            </w:r>
            <w:r>
              <w:rPr>
                <w:rFonts w:eastAsiaTheme="minorEastAsia"/>
                <w:szCs w:val="20"/>
                <w:lang w:eastAsia="zh-CN"/>
              </w:rPr>
              <w:t>4</w:t>
            </w:r>
            <w:r>
              <w:rPr>
                <w:rFonts w:eastAsiaTheme="minorEastAsia"/>
                <w:szCs w:val="20"/>
                <w:lang w:eastAsia="zh-CN"/>
              </w:rPr>
              <w:t xml:space="preserve"> + 4*4*2*4 = 1</w:t>
            </w:r>
            <w:r>
              <w:rPr>
                <w:rFonts w:eastAsiaTheme="minorEastAsia"/>
                <w:szCs w:val="20"/>
                <w:lang w:eastAsia="zh-CN"/>
              </w:rPr>
              <w:t>92)</w:t>
            </w:r>
          </w:p>
        </w:tc>
      </w:tr>
      <w:tr w:rsidR="00AC2B7C">
        <w:trPr>
          <w:jc w:val="center"/>
        </w:trPr>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szCs w:val="20"/>
                <w:lang w:eastAsia="zh-CN"/>
              </w:rPr>
              <w:t>{CQI}</w:t>
            </w:r>
          </w:p>
        </w:tc>
        <w:tc>
          <w:tcPr>
            <w:tcW w:w="3020" w:type="dxa"/>
            <w:vAlign w:val="center"/>
          </w:tcPr>
          <w:p w:rsidR="00AC2B7C" w:rsidRDefault="001D511F">
            <w:pPr>
              <w:pStyle w:val="BodyText"/>
              <w:spacing w:after="0"/>
              <w:jc w:val="center"/>
              <w:rPr>
                <w:rFonts w:eastAsiaTheme="minorEastAsia"/>
                <w:szCs w:val="20"/>
                <w:lang w:eastAsia="zh-CN"/>
              </w:rPr>
            </w:pPr>
            <w:r>
              <w:rPr>
                <w:rFonts w:eastAsiaTheme="minorEastAsia"/>
                <w:i/>
                <w:iCs/>
                <w:szCs w:val="20"/>
                <w:lang w:eastAsia="zh-CN"/>
              </w:rPr>
              <w:t>O</w:t>
            </w:r>
            <w:r>
              <w:rPr>
                <w:rFonts w:eastAsiaTheme="minorEastAsia"/>
                <w:szCs w:val="20"/>
                <w:lang w:eastAsia="zh-CN"/>
              </w:rPr>
              <w:t>(</w:t>
            </w:r>
            <w:r>
              <w:rPr>
                <w:rFonts w:eastAsiaTheme="minorEastAsia"/>
                <w:szCs w:val="20"/>
                <w:lang w:eastAsia="zh-CN"/>
              </w:rPr>
              <w:t>1</w:t>
            </w:r>
            <w:r>
              <w:rPr>
                <w:rFonts w:eastAsiaTheme="minorEastAsia"/>
                <w:szCs w:val="20"/>
                <w:lang w:eastAsia="zh-CN"/>
              </w:rPr>
              <w:t>)</w:t>
            </w:r>
            <w:bookmarkStart w:id="0" w:name="_GoBack"/>
            <w:bookmarkEnd w:id="0"/>
          </w:p>
        </w:tc>
      </w:tr>
    </w:tbl>
    <w:p w:rsidR="00AC2B7C" w:rsidRDefault="00AC2B7C">
      <w:pPr>
        <w:pStyle w:val="BodyText"/>
        <w:spacing w:line="264" w:lineRule="auto"/>
        <w:rPr>
          <w:rFonts w:eastAsiaTheme="minorEastAsia"/>
          <w:szCs w:val="20"/>
          <w:lang w:eastAsia="zh-CN"/>
        </w:rPr>
      </w:pPr>
    </w:p>
    <w:p w:rsidR="00AC2B7C" w:rsidRDefault="001D511F">
      <w:pPr>
        <w:pStyle w:val="BodyText"/>
        <w:spacing w:line="264" w:lineRule="auto"/>
        <w:rPr>
          <w:rFonts w:eastAsiaTheme="minorEastAsia"/>
          <w:szCs w:val="20"/>
          <w:lang w:eastAsia="zh-CN"/>
        </w:rPr>
      </w:pPr>
      <w:r>
        <w:rPr>
          <w:rFonts w:eastAsiaTheme="minorEastAsia"/>
          <w:szCs w:val="20"/>
          <w:lang w:eastAsia="zh-CN"/>
        </w:rPr>
        <w:t>In addition, to report certain new metr</w:t>
      </w:r>
      <w:r w:rsidR="009E63C9">
        <w:rPr>
          <w:rFonts w:eastAsiaTheme="minorEastAsia"/>
          <w:szCs w:val="20"/>
          <w:lang w:eastAsia="zh-CN"/>
        </w:rPr>
        <w:t>ics whose measurement processing</w:t>
      </w:r>
      <w:r>
        <w:rPr>
          <w:rFonts w:eastAsiaTheme="minorEastAsia"/>
          <w:szCs w:val="20"/>
          <w:lang w:eastAsia="zh-CN"/>
        </w:rPr>
        <w:t xml:space="preserve"> are simpler than existing CSI is another way to reduce CSI processing time. For example, data reception status can be used as one type of CSI information. This includes the intermediate output during data decoding, e.g. likelihood ratio values. Reception status calculation is an essential procedure within data decoding, there should be no additional </w:t>
      </w:r>
      <w:r w:rsidR="009E63C9">
        <w:rPr>
          <w:rFonts w:eastAsiaTheme="minorEastAsia"/>
          <w:szCs w:val="20"/>
          <w:lang w:eastAsia="zh-CN"/>
        </w:rPr>
        <w:t xml:space="preserve">processing after data reception </w:t>
      </w:r>
      <w:r>
        <w:rPr>
          <w:rFonts w:eastAsiaTheme="minorEastAsia"/>
          <w:szCs w:val="20"/>
          <w:lang w:eastAsia="zh-CN"/>
        </w:rPr>
        <w:t xml:space="preserve">and </w:t>
      </w:r>
      <w:r w:rsidR="009E63C9">
        <w:rPr>
          <w:rFonts w:eastAsiaTheme="minorEastAsia"/>
          <w:szCs w:val="20"/>
          <w:lang w:eastAsia="zh-CN"/>
        </w:rPr>
        <w:t xml:space="preserve">therefore no additional </w:t>
      </w:r>
      <w:r>
        <w:rPr>
          <w:rFonts w:eastAsiaTheme="minorEastAsia"/>
          <w:szCs w:val="20"/>
          <w:lang w:eastAsia="zh-CN"/>
        </w:rPr>
        <w:t xml:space="preserve">delay. As the gNB implementation, the reception status should be used for the very next scheduling to maintain the effectiveness of the </w:t>
      </w:r>
      <w:r w:rsidR="009E63C9">
        <w:rPr>
          <w:rFonts w:eastAsiaTheme="minorEastAsia"/>
          <w:szCs w:val="20"/>
          <w:lang w:eastAsia="zh-CN"/>
        </w:rPr>
        <w:t xml:space="preserve">reception </w:t>
      </w:r>
      <w:r>
        <w:rPr>
          <w:rFonts w:eastAsiaTheme="minorEastAsia"/>
          <w:szCs w:val="20"/>
          <w:lang w:eastAsia="zh-CN"/>
        </w:rPr>
        <w:t xml:space="preserve">status information. </w:t>
      </w:r>
    </w:p>
    <w:p w:rsidR="00AC2B7C" w:rsidRDefault="001D511F">
      <w:pPr>
        <w:pStyle w:val="BodyText"/>
        <w:spacing w:line="264" w:lineRule="auto"/>
        <w:rPr>
          <w:rFonts w:eastAsiaTheme="minorEastAsia"/>
          <w:szCs w:val="20"/>
          <w:lang w:eastAsia="zh-CN"/>
        </w:rPr>
      </w:pPr>
      <w:r>
        <w:rPr>
          <w:rFonts w:eastAsiaTheme="minorEastAsia"/>
          <w:szCs w:val="20"/>
          <w:lang w:eastAsia="zh-CN"/>
        </w:rPr>
        <w:t>In general, interference is more variable than channel state, and the interference measurement based on IM-CSI-RS is simpler and costs less processing time than interference measurement based on NZP-CSI-RS. Hence, report</w:t>
      </w:r>
      <w:r w:rsidR="006E6CAE">
        <w:rPr>
          <w:rFonts w:eastAsiaTheme="minorEastAsia"/>
          <w:szCs w:val="20"/>
          <w:lang w:eastAsia="zh-CN"/>
        </w:rPr>
        <w:t xml:space="preserve"> of</w:t>
      </w:r>
      <w:r>
        <w:rPr>
          <w:rFonts w:eastAsiaTheme="minorEastAsia"/>
          <w:szCs w:val="20"/>
          <w:lang w:eastAsia="zh-CN"/>
        </w:rPr>
        <w:t xml:space="preserve"> interference state can be considered as a new reporting type for fast feedback.</w:t>
      </w:r>
    </w:p>
    <w:p w:rsidR="00AC2B7C" w:rsidRDefault="006E6CAE">
      <w:pPr>
        <w:pStyle w:val="BodyText"/>
        <w:spacing w:line="264" w:lineRule="auto"/>
        <w:rPr>
          <w:rFonts w:eastAsiaTheme="minorEastAsia"/>
          <w:b/>
          <w:i/>
          <w:szCs w:val="20"/>
          <w:lang w:eastAsia="zh-CN"/>
        </w:rPr>
      </w:pPr>
      <w:r>
        <w:rPr>
          <w:rFonts w:eastAsiaTheme="minorEastAsia"/>
          <w:b/>
          <w:i/>
          <w:szCs w:val="20"/>
          <w:lang w:eastAsia="zh-CN"/>
        </w:rPr>
        <w:t>Proposal 1: To study</w:t>
      </w:r>
      <w:r w:rsidR="001D511F">
        <w:rPr>
          <w:rFonts w:eastAsiaTheme="minorEastAsia"/>
          <w:b/>
          <w:i/>
          <w:szCs w:val="20"/>
          <w:lang w:eastAsia="zh-CN"/>
        </w:rPr>
        <w:t xml:space="preserve"> following mechanisms i</w:t>
      </w:r>
      <w:r>
        <w:rPr>
          <w:rFonts w:eastAsiaTheme="minorEastAsia"/>
          <w:b/>
          <w:i/>
          <w:szCs w:val="20"/>
          <w:lang w:eastAsia="zh-CN"/>
        </w:rPr>
        <w:t>n CSI processing time reduction.</w:t>
      </w:r>
    </w:p>
    <w:p w:rsidR="00AC2B7C" w:rsidRDefault="001D511F">
      <w:pPr>
        <w:pStyle w:val="BodyText"/>
        <w:numPr>
          <w:ilvl w:val="0"/>
          <w:numId w:val="13"/>
        </w:numPr>
        <w:spacing w:line="264" w:lineRule="auto"/>
        <w:rPr>
          <w:rFonts w:eastAsiaTheme="minorEastAsia"/>
          <w:b/>
          <w:i/>
          <w:szCs w:val="20"/>
          <w:lang w:eastAsia="zh-CN"/>
        </w:rPr>
      </w:pPr>
      <w:r>
        <w:rPr>
          <w:rFonts w:eastAsiaTheme="minorEastAsia"/>
          <w:b/>
          <w:i/>
          <w:szCs w:val="20"/>
          <w:lang w:eastAsia="zh-CN"/>
        </w:rPr>
        <w:t>To reduce CSI report co</w:t>
      </w:r>
      <w:r w:rsidR="006E6CAE">
        <w:rPr>
          <w:rFonts w:eastAsiaTheme="minorEastAsia"/>
          <w:b/>
          <w:i/>
          <w:szCs w:val="20"/>
          <w:lang w:eastAsia="zh-CN"/>
        </w:rPr>
        <w:t>ntent: e.g., to report CQI only;</w:t>
      </w:r>
      <w:r>
        <w:rPr>
          <w:rFonts w:eastAsiaTheme="minorEastAsia"/>
          <w:b/>
          <w:i/>
          <w:szCs w:val="20"/>
          <w:lang w:eastAsia="zh-CN"/>
        </w:rPr>
        <w:t xml:space="preserve"> to report me</w:t>
      </w:r>
      <w:r w:rsidR="006E6CAE">
        <w:rPr>
          <w:rFonts w:eastAsiaTheme="minorEastAsia"/>
          <w:b/>
          <w:i/>
          <w:szCs w:val="20"/>
          <w:lang w:eastAsia="zh-CN"/>
        </w:rPr>
        <w:t>asurements on beamformed CSI-RS.</w:t>
      </w:r>
    </w:p>
    <w:p w:rsidR="00AC2B7C" w:rsidRDefault="001D511F">
      <w:pPr>
        <w:pStyle w:val="BodyText"/>
        <w:numPr>
          <w:ilvl w:val="0"/>
          <w:numId w:val="13"/>
        </w:numPr>
        <w:spacing w:line="264" w:lineRule="auto"/>
        <w:rPr>
          <w:rFonts w:eastAsiaTheme="minorEastAsia"/>
          <w:b/>
          <w:i/>
          <w:szCs w:val="20"/>
          <w:lang w:eastAsia="zh-CN"/>
        </w:rPr>
      </w:pPr>
      <w:r>
        <w:rPr>
          <w:rFonts w:eastAsiaTheme="minorEastAsia"/>
          <w:b/>
          <w:i/>
          <w:szCs w:val="20"/>
          <w:lang w:eastAsia="zh-CN"/>
        </w:rPr>
        <w:t>To define new CSI report typ</w:t>
      </w:r>
      <w:r w:rsidR="006E6CAE">
        <w:rPr>
          <w:rFonts w:eastAsiaTheme="minorEastAsia"/>
          <w:b/>
          <w:i/>
          <w:szCs w:val="20"/>
          <w:lang w:eastAsia="zh-CN"/>
        </w:rPr>
        <w:t>es having simplified measurement processing</w:t>
      </w:r>
      <w:r>
        <w:rPr>
          <w:rFonts w:eastAsiaTheme="minorEastAsia"/>
          <w:b/>
          <w:i/>
          <w:szCs w:val="20"/>
          <w:lang w:eastAsia="zh-CN"/>
        </w:rPr>
        <w:t>: e.g., to report reception/decoding stat</w:t>
      </w:r>
      <w:r w:rsidR="006E6CAE">
        <w:rPr>
          <w:rFonts w:eastAsiaTheme="minorEastAsia"/>
          <w:b/>
          <w:i/>
          <w:szCs w:val="20"/>
          <w:lang w:eastAsia="zh-CN"/>
        </w:rPr>
        <w:t>us; to report interference measured upon IM-CSI-RS</w:t>
      </w:r>
      <w:r>
        <w:rPr>
          <w:rFonts w:eastAsiaTheme="minorEastAsia"/>
          <w:b/>
          <w:i/>
          <w:szCs w:val="20"/>
          <w:lang w:eastAsia="zh-CN"/>
        </w:rPr>
        <w:t xml:space="preserve">.   </w:t>
      </w:r>
    </w:p>
    <w:p w:rsidR="00AC2B7C" w:rsidRDefault="001D511F">
      <w:pPr>
        <w:pStyle w:val="BodyText"/>
        <w:spacing w:line="264" w:lineRule="auto"/>
        <w:rPr>
          <w:rFonts w:eastAsiaTheme="minorEastAsia"/>
          <w:szCs w:val="20"/>
          <w:lang w:eastAsia="zh-CN"/>
        </w:rPr>
      </w:pPr>
      <w:r>
        <w:rPr>
          <w:rFonts w:eastAsiaTheme="minorEastAsia"/>
          <w:szCs w:val="20"/>
          <w:lang w:eastAsia="zh-CN"/>
        </w:rPr>
        <w:t>In general case, OLLA based on ACK/NACK is used for MCS selection in gNB. The adjust</w:t>
      </w:r>
      <w:r w:rsidR="006E6CAE">
        <w:rPr>
          <w:rFonts w:eastAsiaTheme="minorEastAsia"/>
          <w:szCs w:val="20"/>
          <w:lang w:eastAsia="zh-CN"/>
        </w:rPr>
        <w:t>ment</w:t>
      </w:r>
      <w:r>
        <w:rPr>
          <w:rFonts w:eastAsiaTheme="minorEastAsia"/>
          <w:szCs w:val="20"/>
          <w:lang w:eastAsia="zh-CN"/>
        </w:rPr>
        <w:t xml:space="preserve"> step for OLLA is determined by target BLER. The target BLER for URLLC is 10</w:t>
      </w:r>
      <w:r>
        <w:rPr>
          <w:rFonts w:eastAsiaTheme="minorEastAsia"/>
          <w:szCs w:val="20"/>
          <w:vertAlign w:val="superscript"/>
          <w:lang w:eastAsia="zh-CN"/>
        </w:rPr>
        <w:t>-5</w:t>
      </w:r>
      <w:r>
        <w:rPr>
          <w:rFonts w:eastAsiaTheme="minorEastAsia"/>
          <w:szCs w:val="20"/>
          <w:lang w:eastAsia="zh-CN"/>
        </w:rPr>
        <w:t>, so the step for NACK is much larger than ACK. The efficiency for OLLA adjustment is lower than that with higher target BLER. The MCS selection accuracy can be improved if additional information comes together with ACK/NACK for OLLA. For example, UE reports suitable MCS or the MCS delta with respect of the MCS of received PDSCH, based on the channel quality or the decoding SINR. To be more specific, assumes UE receives a PDSCH and decodes it successfully. According to the decoding procedure, the estimated block error becomes lower than target BLER. Then UE can report a higher MCS along with ACK to inform gNB of an MCS that can better fit current channel state.</w:t>
      </w:r>
    </w:p>
    <w:p w:rsidR="00AC2B7C" w:rsidRDefault="001D511F">
      <w:pPr>
        <w:pStyle w:val="BodyText"/>
        <w:spacing w:line="264" w:lineRule="auto"/>
        <w:rPr>
          <w:rFonts w:eastAsiaTheme="minorEastAsia"/>
          <w:b/>
          <w:i/>
          <w:szCs w:val="20"/>
          <w:lang w:eastAsia="zh-CN"/>
        </w:rPr>
      </w:pPr>
      <w:r>
        <w:rPr>
          <w:rFonts w:eastAsiaTheme="minorEastAsia"/>
          <w:b/>
          <w:i/>
          <w:szCs w:val="20"/>
          <w:lang w:eastAsia="zh-CN"/>
        </w:rPr>
        <w:lastRenderedPageBreak/>
        <w:t xml:space="preserve">Proposal 2: </w:t>
      </w:r>
      <w:r w:rsidR="00AD22BA">
        <w:rPr>
          <w:rFonts w:eastAsiaTheme="minorEastAsia"/>
          <w:b/>
          <w:i/>
          <w:szCs w:val="20"/>
          <w:lang w:eastAsia="zh-CN"/>
        </w:rPr>
        <w:t>To study the r</w:t>
      </w:r>
      <w:r>
        <w:rPr>
          <w:rFonts w:eastAsiaTheme="minorEastAsia"/>
          <w:b/>
          <w:i/>
          <w:szCs w:val="20"/>
          <w:lang w:eastAsia="zh-CN"/>
        </w:rPr>
        <w:t xml:space="preserve">eport </w:t>
      </w:r>
      <w:r w:rsidR="00AD22BA">
        <w:rPr>
          <w:rFonts w:eastAsiaTheme="minorEastAsia"/>
          <w:b/>
          <w:i/>
          <w:szCs w:val="20"/>
          <w:lang w:eastAsia="zh-CN"/>
        </w:rPr>
        <w:t xml:space="preserve">of </w:t>
      </w:r>
      <w:r>
        <w:rPr>
          <w:rFonts w:eastAsiaTheme="minorEastAsia"/>
          <w:b/>
          <w:i/>
          <w:szCs w:val="20"/>
          <w:lang w:eastAsia="zh-CN"/>
        </w:rPr>
        <w:t>HARQ-ACK with CSI to improve the efficiency of OLLA, e.g.</w:t>
      </w:r>
      <w:r w:rsidR="00AD22BA">
        <w:rPr>
          <w:rFonts w:eastAsiaTheme="minorEastAsia"/>
          <w:b/>
          <w:i/>
          <w:szCs w:val="20"/>
          <w:lang w:eastAsia="zh-CN"/>
        </w:rPr>
        <w:t>,</w:t>
      </w:r>
      <w:r>
        <w:rPr>
          <w:rFonts w:eastAsiaTheme="minorEastAsia"/>
          <w:b/>
          <w:i/>
          <w:szCs w:val="20"/>
          <w:lang w:eastAsia="zh-CN"/>
        </w:rPr>
        <w:t xml:space="preserve"> report desired MCS together with HARQ-ACK.</w:t>
      </w:r>
    </w:p>
    <w:p w:rsidR="00AC2B7C" w:rsidRDefault="001D511F">
      <w:pPr>
        <w:pStyle w:val="Heading1"/>
      </w:pPr>
      <w:r>
        <w:t>Conclusions</w:t>
      </w:r>
    </w:p>
    <w:p w:rsidR="00AC2B7C" w:rsidRDefault="001D511F" w:rsidP="001D511F">
      <w:pPr>
        <w:pStyle w:val="BodyText"/>
        <w:spacing w:beforeLines="50"/>
        <w:rPr>
          <w:rFonts w:eastAsiaTheme="minorEastAsia"/>
          <w:b/>
          <w:i/>
          <w:lang w:eastAsia="zh-CN"/>
        </w:rPr>
      </w:pPr>
      <w:r>
        <w:rPr>
          <w:rFonts w:eastAsia="SimSun"/>
          <w:lang w:eastAsia="zh-CN"/>
        </w:rPr>
        <w:t xml:space="preserve">In this contribution, </w:t>
      </w:r>
      <w:r>
        <w:rPr>
          <w:rFonts w:eastAsia="SimSun" w:hint="eastAsia"/>
          <w:lang w:eastAsia="zh-CN"/>
        </w:rPr>
        <w:t xml:space="preserve">we show our views on </w:t>
      </w:r>
      <w:r>
        <w:rPr>
          <w:rFonts w:eastAsia="SimSun"/>
          <w:lang w:eastAsia="zh-CN"/>
        </w:rPr>
        <w:t xml:space="preserve">CSI feedback enhancement </w:t>
      </w:r>
      <w:r>
        <w:rPr>
          <w:rFonts w:eastAsia="SimSun" w:hint="eastAsia"/>
          <w:iCs/>
          <w:szCs w:val="20"/>
          <w:lang w:eastAsia="zh-CN"/>
        </w:rPr>
        <w:t>with following proposals:</w:t>
      </w:r>
    </w:p>
    <w:p w:rsidR="00395A4F" w:rsidRDefault="00395A4F" w:rsidP="00395A4F">
      <w:pPr>
        <w:pStyle w:val="BodyText"/>
        <w:spacing w:line="264" w:lineRule="auto"/>
        <w:rPr>
          <w:rFonts w:eastAsiaTheme="minorEastAsia"/>
          <w:b/>
          <w:i/>
          <w:szCs w:val="20"/>
          <w:lang w:eastAsia="zh-CN"/>
        </w:rPr>
      </w:pPr>
      <w:r>
        <w:rPr>
          <w:rFonts w:eastAsiaTheme="minorEastAsia"/>
          <w:b/>
          <w:i/>
          <w:szCs w:val="20"/>
          <w:lang w:eastAsia="zh-CN"/>
        </w:rPr>
        <w:t>Proposal 1: To study following mechanisms in CSI processing time reduction.</w:t>
      </w:r>
    </w:p>
    <w:p w:rsidR="00395A4F" w:rsidRDefault="00395A4F" w:rsidP="00395A4F">
      <w:pPr>
        <w:pStyle w:val="BodyText"/>
        <w:numPr>
          <w:ilvl w:val="0"/>
          <w:numId w:val="13"/>
        </w:numPr>
        <w:spacing w:line="264" w:lineRule="auto"/>
        <w:rPr>
          <w:rFonts w:eastAsiaTheme="minorEastAsia"/>
          <w:b/>
          <w:i/>
          <w:szCs w:val="20"/>
          <w:lang w:eastAsia="zh-CN"/>
        </w:rPr>
      </w:pPr>
      <w:r>
        <w:rPr>
          <w:rFonts w:eastAsiaTheme="minorEastAsia"/>
          <w:b/>
          <w:i/>
          <w:szCs w:val="20"/>
          <w:lang w:eastAsia="zh-CN"/>
        </w:rPr>
        <w:t>To reduce CSI report content: e.g., to report CQI only; to report measurements on beamformed CSI-RS.</w:t>
      </w:r>
    </w:p>
    <w:p w:rsidR="00395A4F" w:rsidRDefault="00395A4F" w:rsidP="00395A4F">
      <w:pPr>
        <w:pStyle w:val="BodyText"/>
        <w:numPr>
          <w:ilvl w:val="0"/>
          <w:numId w:val="13"/>
        </w:numPr>
        <w:spacing w:line="264" w:lineRule="auto"/>
        <w:rPr>
          <w:rFonts w:eastAsiaTheme="minorEastAsia"/>
          <w:b/>
          <w:i/>
          <w:szCs w:val="20"/>
          <w:lang w:eastAsia="zh-CN"/>
        </w:rPr>
      </w:pPr>
      <w:r>
        <w:rPr>
          <w:rFonts w:eastAsiaTheme="minorEastAsia"/>
          <w:b/>
          <w:i/>
          <w:szCs w:val="20"/>
          <w:lang w:eastAsia="zh-CN"/>
        </w:rPr>
        <w:t xml:space="preserve">To define new CSI report types having simplified measurement processing: e.g., to report reception/decoding status; to report interference measured upon IM-CSI-RS.   </w:t>
      </w:r>
    </w:p>
    <w:p w:rsidR="00395A4F" w:rsidRDefault="00395A4F" w:rsidP="00395A4F">
      <w:pPr>
        <w:pStyle w:val="BodyText"/>
        <w:spacing w:line="264" w:lineRule="auto"/>
        <w:rPr>
          <w:rFonts w:eastAsiaTheme="minorEastAsia"/>
          <w:b/>
          <w:i/>
          <w:szCs w:val="20"/>
          <w:lang w:eastAsia="zh-CN"/>
        </w:rPr>
      </w:pPr>
      <w:r>
        <w:rPr>
          <w:rFonts w:eastAsiaTheme="minorEastAsia"/>
          <w:b/>
          <w:i/>
          <w:szCs w:val="20"/>
          <w:lang w:eastAsia="zh-CN"/>
        </w:rPr>
        <w:t>Proposal 2: To study the report of HARQ-ACK with CSI to improve the efficiency of OLLA, e.g., report desired MCS together with HARQ-ACK.</w:t>
      </w:r>
    </w:p>
    <w:p w:rsidR="00AC2B7C" w:rsidRDefault="001D511F">
      <w:pPr>
        <w:pStyle w:val="Heading1"/>
        <w:rPr>
          <w:rFonts w:ascii="Times New Roman" w:hAnsi="Times New Roman" w:cs="Times New Roman"/>
        </w:rPr>
      </w:pPr>
      <w:r>
        <w:rPr>
          <w:rFonts w:ascii="Times New Roman" w:hAnsi="Times New Roman" w:cs="Times New Roman"/>
        </w:rPr>
        <w:t>References</w:t>
      </w:r>
    </w:p>
    <w:p w:rsidR="00AC2B7C" w:rsidRDefault="001D511F">
      <w:pPr>
        <w:numPr>
          <w:ilvl w:val="0"/>
          <w:numId w:val="14"/>
        </w:numPr>
        <w:spacing w:after="120"/>
        <w:rPr>
          <w:rFonts w:eastAsia="SimSun"/>
          <w:color w:val="000000"/>
          <w:lang w:eastAsia="zh-CN"/>
        </w:rPr>
      </w:pPr>
      <w:r>
        <w:rPr>
          <w:rFonts w:eastAsia="SimSun"/>
          <w:color w:val="000000"/>
          <w:lang w:eastAsia="zh-CN"/>
        </w:rPr>
        <w:t>R1-2008280 CSI feedback enhancements for URLLC, OPPO</w:t>
      </w:r>
    </w:p>
    <w:p w:rsidR="00AC2B7C" w:rsidRDefault="001D511F">
      <w:pPr>
        <w:numPr>
          <w:ilvl w:val="0"/>
          <w:numId w:val="14"/>
        </w:numPr>
        <w:spacing w:after="120"/>
        <w:rPr>
          <w:rFonts w:eastAsia="SimSun"/>
          <w:color w:val="000000"/>
          <w:lang w:eastAsia="zh-CN"/>
        </w:rPr>
      </w:pPr>
      <w:r>
        <w:rPr>
          <w:rFonts w:eastAsia="SimSun"/>
          <w:color w:val="000000"/>
          <w:lang w:eastAsia="zh-CN"/>
        </w:rPr>
        <w:t xml:space="preserve">R1-2009775 Feature lead summary #4 on CSI feedback enhancements for enhanced URLLC/IIoT </w:t>
      </w:r>
    </w:p>
    <w:p w:rsidR="00AC2B7C" w:rsidRDefault="00AC2B7C">
      <w:pPr>
        <w:spacing w:after="120"/>
        <w:ind w:left="420"/>
        <w:rPr>
          <w:rFonts w:eastAsia="SimSun"/>
          <w:color w:val="000000"/>
          <w:lang w:eastAsia="zh-CN"/>
        </w:rPr>
      </w:pPr>
    </w:p>
    <w:sectPr w:rsidR="00AC2B7C" w:rsidSect="00AC2B7C">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CAE" w:rsidRDefault="006E6CAE" w:rsidP="00AC2B7C">
      <w:pPr>
        <w:spacing w:after="0" w:line="240" w:lineRule="auto"/>
      </w:pPr>
      <w:r>
        <w:separator/>
      </w:r>
    </w:p>
  </w:endnote>
  <w:endnote w:type="continuationSeparator" w:id="0">
    <w:p w:rsidR="006E6CAE" w:rsidRDefault="006E6CAE"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Nimbus Roman No9 L"/>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D050000L"/>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等线">
    <w:altName w:val="AR PL UKai CN"/>
    <w:charset w:val="86"/>
    <w:family w:val="auto"/>
    <w:pitch w:val="default"/>
    <w:sig w:usb0="00000000" w:usb1="00000000"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Droid Sans Fallback"/>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AE" w:rsidRDefault="006E6C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CAE" w:rsidRDefault="006E6C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6E6CAE" w:rsidRDefault="006E6CAE">
        <w:pPr>
          <w:pStyle w:val="Footer"/>
          <w:jc w:val="center"/>
        </w:pPr>
        <w:fldSimple w:instr=" PAGE   \* MERGEFORMAT ">
          <w:r w:rsidR="00395A4F">
            <w:rPr>
              <w:noProof/>
            </w:rPr>
            <w:t>1</w:t>
          </w:r>
        </w:fldSimple>
      </w:p>
    </w:sdtContent>
  </w:sdt>
  <w:p w:rsidR="006E6CAE" w:rsidRDefault="006E6C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CAE" w:rsidRDefault="006E6CAE" w:rsidP="00AC2B7C">
      <w:pPr>
        <w:spacing w:after="0" w:line="240" w:lineRule="auto"/>
      </w:pPr>
      <w:r>
        <w:separator/>
      </w:r>
    </w:p>
  </w:footnote>
  <w:footnote w:type="continuationSeparator" w:id="0">
    <w:p w:rsidR="006E6CAE" w:rsidRDefault="006E6CAE"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AE" w:rsidRDefault="006E6CA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3">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1"/>
  </w:num>
  <w:num w:numId="4">
    <w:abstractNumId w:val="0"/>
  </w:num>
  <w:num w:numId="5">
    <w:abstractNumId w:val="9"/>
  </w:num>
  <w:num w:numId="6">
    <w:abstractNumId w:val="6"/>
  </w:num>
  <w:num w:numId="7">
    <w:abstractNumId w:val="3"/>
  </w:num>
  <w:num w:numId="8">
    <w:abstractNumId w:val="7"/>
  </w:num>
  <w:num w:numId="9">
    <w:abstractNumId w:val="5"/>
  </w:num>
  <w:num w:numId="10">
    <w:abstractNumId w:val="2"/>
  </w:num>
  <w:num w:numId="11">
    <w:abstractNumId w:val="4"/>
  </w:num>
  <w:num w:numId="12">
    <w:abstractNumId w:val="1"/>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F8F93066"/>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2D1"/>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3FC"/>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E03"/>
    <w:rsid w:val="000657C6"/>
    <w:rsid w:val="000657DB"/>
    <w:rsid w:val="00065B8E"/>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927"/>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4E4"/>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80F"/>
    <w:rsid w:val="001378B0"/>
    <w:rsid w:val="00137AB0"/>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2F"/>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0E90"/>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8F"/>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5B"/>
    <w:rsid w:val="001D3634"/>
    <w:rsid w:val="001D387C"/>
    <w:rsid w:val="001D3ACA"/>
    <w:rsid w:val="001D3B0B"/>
    <w:rsid w:val="001D3FD1"/>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16A"/>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6A0"/>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356"/>
    <w:rsid w:val="00377832"/>
    <w:rsid w:val="00377951"/>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70D"/>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A4F"/>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705"/>
    <w:rsid w:val="003C6813"/>
    <w:rsid w:val="003C6922"/>
    <w:rsid w:val="003C6C81"/>
    <w:rsid w:val="003C6EAE"/>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3FCC"/>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0FB5"/>
    <w:rsid w:val="0043108E"/>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3EC"/>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04D"/>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5CF6"/>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3AC"/>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7CB"/>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45E"/>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005"/>
    <w:rsid w:val="005A3539"/>
    <w:rsid w:val="005A38D1"/>
    <w:rsid w:val="005A397C"/>
    <w:rsid w:val="005A3B00"/>
    <w:rsid w:val="005A4517"/>
    <w:rsid w:val="005A45AC"/>
    <w:rsid w:val="005A4A0C"/>
    <w:rsid w:val="005A5132"/>
    <w:rsid w:val="005A515E"/>
    <w:rsid w:val="005A5664"/>
    <w:rsid w:val="005A5722"/>
    <w:rsid w:val="005A6035"/>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0A0"/>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1E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1E2A"/>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4881"/>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0B4"/>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995"/>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2A"/>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4D5D"/>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89"/>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BE2"/>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2C9"/>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18"/>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CB7"/>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6CE9"/>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539"/>
    <w:rsid w:val="009678DA"/>
    <w:rsid w:val="00967C52"/>
    <w:rsid w:val="00970907"/>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3CD"/>
    <w:rsid w:val="009A44E5"/>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3C9"/>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A2"/>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38"/>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32F"/>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89"/>
    <w:rsid w:val="00A939EE"/>
    <w:rsid w:val="00A93AB8"/>
    <w:rsid w:val="00A93CAB"/>
    <w:rsid w:val="00A93EF0"/>
    <w:rsid w:val="00A93F9F"/>
    <w:rsid w:val="00A942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FFE"/>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B7C"/>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0EF1"/>
    <w:rsid w:val="00AD1486"/>
    <w:rsid w:val="00AD162C"/>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D798F"/>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16F"/>
    <w:rsid w:val="00B45294"/>
    <w:rsid w:val="00B4570D"/>
    <w:rsid w:val="00B45831"/>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21"/>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5ED"/>
    <w:rsid w:val="00BA78A4"/>
    <w:rsid w:val="00BA78CC"/>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7B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759"/>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0A2"/>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8C7"/>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1B"/>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10D"/>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8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A1"/>
    <w:rsid w:val="00D74613"/>
    <w:rsid w:val="00D74797"/>
    <w:rsid w:val="00D74FAD"/>
    <w:rsid w:val="00D75147"/>
    <w:rsid w:val="00D7526B"/>
    <w:rsid w:val="00D753CA"/>
    <w:rsid w:val="00D75783"/>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90"/>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4F"/>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54"/>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94C"/>
    <w:rsid w:val="00EA0ADA"/>
    <w:rsid w:val="00EA0B6D"/>
    <w:rsid w:val="00EA0C6F"/>
    <w:rsid w:val="00EA1607"/>
    <w:rsid w:val="00EA1A61"/>
    <w:rsid w:val="00EA211F"/>
    <w:rsid w:val="00EA2133"/>
    <w:rsid w:val="00EA2705"/>
    <w:rsid w:val="00EA2976"/>
    <w:rsid w:val="00EA2BA1"/>
    <w:rsid w:val="00EA2E8C"/>
    <w:rsid w:val="00EA336D"/>
    <w:rsid w:val="00EA3442"/>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3EAF"/>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1E2"/>
    <w:rsid w:val="00F15D58"/>
    <w:rsid w:val="00F16041"/>
    <w:rsid w:val="00F16575"/>
    <w:rsid w:val="00F1669E"/>
    <w:rsid w:val="00F16D4C"/>
    <w:rsid w:val="00F16EF2"/>
    <w:rsid w:val="00F174B6"/>
    <w:rsid w:val="00F17621"/>
    <w:rsid w:val="00F17B30"/>
    <w:rsid w:val="00F17C7C"/>
    <w:rsid w:val="00F17DDE"/>
    <w:rsid w:val="00F17E86"/>
    <w:rsid w:val="00F17EE3"/>
    <w:rsid w:val="00F2065E"/>
    <w:rsid w:val="00F2086B"/>
    <w:rsid w:val="00F20DCB"/>
    <w:rsid w:val="00F20DF7"/>
    <w:rsid w:val="00F210DA"/>
    <w:rsid w:val="00F2175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EFD"/>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5CA"/>
    <w:rsid w:val="00F9078B"/>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A4"/>
    <w:rsid w:val="00FA45E6"/>
    <w:rsid w:val="00FA4759"/>
    <w:rsid w:val="00FA4988"/>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A76"/>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2D3C"/>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3</Pages>
  <Words>998</Words>
  <Characters>5524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80205318</dc:creator>
  <cp:lastModifiedBy>aaa</cp:lastModifiedBy>
  <cp:revision>28</cp:revision>
  <cp:lastPrinted>2019-08-12T04:10:00Z</cp:lastPrinted>
  <dcterms:created xsi:type="dcterms:W3CDTF">2021-01-05T03:45:00Z</dcterms:created>
  <dcterms:modified xsi:type="dcterms:W3CDTF">2021-01-15T04:06:00Z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